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5" w:rsidRDefault="000653B5" w:rsidP="005F3CEC">
      <w:pPr>
        <w:widowControl w:val="0"/>
        <w:suppressAutoHyphens/>
        <w:jc w:val="center"/>
        <w:rPr>
          <w:rFonts w:eastAsia="SimSun"/>
          <w:b/>
          <w:kern w:val="1"/>
          <w:sz w:val="16"/>
          <w:szCs w:val="16"/>
          <w:lang w:eastAsia="zh-CN" w:bidi="hi-IN"/>
        </w:rPr>
      </w:pPr>
    </w:p>
    <w:p w:rsidR="000653B5" w:rsidRPr="001451E5" w:rsidRDefault="000653B5" w:rsidP="000653B5">
      <w:pPr>
        <w:jc w:val="right"/>
        <w:rPr>
          <w:sz w:val="20"/>
        </w:rPr>
      </w:pPr>
      <w:r w:rsidRPr="001451E5">
        <w:rPr>
          <w:sz w:val="20"/>
        </w:rPr>
        <w:t xml:space="preserve">Приложение </w:t>
      </w:r>
      <w:r>
        <w:rPr>
          <w:sz w:val="20"/>
        </w:rPr>
        <w:t>3</w:t>
      </w:r>
      <w:r w:rsidRPr="001451E5">
        <w:rPr>
          <w:sz w:val="20"/>
        </w:rPr>
        <w:t xml:space="preserve"> к документации </w:t>
      </w:r>
    </w:p>
    <w:p w:rsidR="000653B5" w:rsidRDefault="000653B5" w:rsidP="000653B5">
      <w:pPr>
        <w:spacing w:line="200" w:lineRule="atLeast"/>
        <w:ind w:right="113"/>
        <w:jc w:val="right"/>
        <w:rPr>
          <w:sz w:val="20"/>
        </w:rPr>
      </w:pPr>
      <w:r w:rsidRPr="001451E5">
        <w:rPr>
          <w:sz w:val="20"/>
        </w:rPr>
        <w:t xml:space="preserve">                                                                                                                                   по запросу предложений</w:t>
      </w:r>
    </w:p>
    <w:p w:rsidR="000653B5" w:rsidRPr="00585B69" w:rsidRDefault="000653B5" w:rsidP="005F3CEC">
      <w:pPr>
        <w:widowControl w:val="0"/>
        <w:suppressAutoHyphens/>
        <w:jc w:val="center"/>
        <w:rPr>
          <w:rFonts w:eastAsia="SimSun"/>
          <w:b/>
          <w:kern w:val="1"/>
          <w:sz w:val="16"/>
          <w:szCs w:val="16"/>
          <w:lang w:eastAsia="zh-CN" w:bidi="hi-IN"/>
        </w:rPr>
      </w:pPr>
    </w:p>
    <w:p w:rsidR="00B90172" w:rsidRPr="00F11650" w:rsidRDefault="00B90172" w:rsidP="005F3CEC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iCs/>
          <w:szCs w:val="24"/>
          <w:lang w:eastAsia="ar-SA"/>
        </w:rPr>
      </w:pPr>
      <w:r w:rsidRPr="00F11650">
        <w:rPr>
          <w:b/>
          <w:iCs/>
          <w:szCs w:val="24"/>
          <w:lang w:eastAsia="ar-SA"/>
        </w:rPr>
        <w:t>ТЕХНИЧЕСКОЕ ЗАДАНИЕ</w:t>
      </w:r>
    </w:p>
    <w:p w:rsidR="00B90172" w:rsidRPr="002C4E7B" w:rsidRDefault="00B90172" w:rsidP="005F3CEC">
      <w:pPr>
        <w:suppressAutoHyphens/>
        <w:spacing w:after="120"/>
        <w:jc w:val="center"/>
        <w:rPr>
          <w:b/>
          <w:szCs w:val="24"/>
          <w:lang w:eastAsia="ar-SA"/>
        </w:rPr>
      </w:pPr>
      <w:proofErr w:type="gramStart"/>
      <w:r w:rsidRPr="002C4E7B">
        <w:rPr>
          <w:b/>
          <w:szCs w:val="24"/>
        </w:rPr>
        <w:t>на выполнение кадастровых работ: изготовление технических планов по уточнению местоположения сооружений и внесение изменений в сведения ЕГРН об этих объектах недвижимого имущества для нужд ООО «</w:t>
      </w:r>
      <w:proofErr w:type="spellStart"/>
      <w:r w:rsidRPr="002C4E7B">
        <w:rPr>
          <w:b/>
          <w:szCs w:val="24"/>
        </w:rPr>
        <w:t>Т</w:t>
      </w:r>
      <w:r>
        <w:rPr>
          <w:b/>
          <w:szCs w:val="24"/>
        </w:rPr>
        <w:t>ГКом</w:t>
      </w:r>
      <w:proofErr w:type="spellEnd"/>
      <w:r w:rsidRPr="002C4E7B">
        <w:rPr>
          <w:b/>
          <w:szCs w:val="24"/>
        </w:rPr>
        <w:t>», а так же подготовки аналитической записки о  составе и хозяйственном использовании земель на которых находятся уточняемые сооружения, с целью получения информации об истории изменений характеристик земельных участков и их правообладателей, и разработке практических рекомендаций</w:t>
      </w:r>
      <w:proofErr w:type="gramEnd"/>
      <w:r w:rsidRPr="002C4E7B">
        <w:rPr>
          <w:b/>
          <w:szCs w:val="24"/>
        </w:rPr>
        <w:t xml:space="preserve"> по оформлению прав на эти участки.</w:t>
      </w:r>
    </w:p>
    <w:p w:rsidR="00B90172" w:rsidRPr="002C4E7B" w:rsidRDefault="00B90172" w:rsidP="005F3CEC">
      <w:pPr>
        <w:widowControl w:val="0"/>
        <w:suppressAutoHyphens/>
        <w:overflowPunct w:val="0"/>
        <w:autoSpaceDE w:val="0"/>
        <w:spacing w:before="60"/>
        <w:jc w:val="center"/>
        <w:textAlignment w:val="baseline"/>
        <w:rPr>
          <w:b/>
          <w:color w:val="000000"/>
          <w:kern w:val="1"/>
          <w:szCs w:val="24"/>
          <w:lang w:eastAsia="ar-SA"/>
        </w:rPr>
      </w:pPr>
      <w:r w:rsidRPr="002C4E7B">
        <w:rPr>
          <w:b/>
          <w:color w:val="000000"/>
          <w:kern w:val="1"/>
          <w:szCs w:val="24"/>
          <w:lang w:eastAsia="ar-SA"/>
        </w:rPr>
        <w:t>1. Общие положения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 xml:space="preserve">1.1. </w:t>
      </w:r>
      <w:r>
        <w:rPr>
          <w:szCs w:val="24"/>
        </w:rPr>
        <w:t>З</w:t>
      </w:r>
      <w:r w:rsidRPr="00F11650">
        <w:rPr>
          <w:szCs w:val="24"/>
        </w:rPr>
        <w:t xml:space="preserve">аказчик работ </w:t>
      </w:r>
      <w:r>
        <w:rPr>
          <w:szCs w:val="24"/>
        </w:rPr>
        <w:t>–</w:t>
      </w:r>
      <w:r w:rsidRPr="00F11650">
        <w:rPr>
          <w:szCs w:val="24"/>
        </w:rPr>
        <w:t xml:space="preserve"> </w:t>
      </w:r>
      <w:r w:rsidRPr="002C4E7B">
        <w:rPr>
          <w:b/>
          <w:szCs w:val="24"/>
        </w:rPr>
        <w:t xml:space="preserve">Общество с ограниченной ответственностью «Теплогенерирующий комплекс» </w:t>
      </w:r>
      <w:r w:rsidRPr="002C4E7B">
        <w:rPr>
          <w:szCs w:val="24"/>
        </w:rPr>
        <w:t>(сокращённое наименование –</w:t>
      </w:r>
      <w:r w:rsidRPr="002C4E7B">
        <w:rPr>
          <w:b/>
          <w:szCs w:val="24"/>
        </w:rPr>
        <w:t xml:space="preserve"> ООО «</w:t>
      </w:r>
      <w:proofErr w:type="spellStart"/>
      <w:r w:rsidRPr="002C4E7B">
        <w:rPr>
          <w:b/>
          <w:szCs w:val="24"/>
        </w:rPr>
        <w:t>ТГКом</w:t>
      </w:r>
      <w:proofErr w:type="spellEnd"/>
      <w:r w:rsidRPr="002C4E7B">
        <w:rPr>
          <w:b/>
          <w:szCs w:val="24"/>
        </w:rPr>
        <w:t>»</w:t>
      </w:r>
      <w:r>
        <w:rPr>
          <w:szCs w:val="24"/>
        </w:rPr>
        <w:t>).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>1.2. В</w:t>
      </w:r>
      <w:r w:rsidRPr="00F11650">
        <w:rPr>
          <w:szCs w:val="24"/>
          <w:lang w:eastAsia="ar-SA"/>
        </w:rPr>
        <w:t xml:space="preserve">ыполнение кадастровых работ в отношении </w:t>
      </w:r>
      <w:r>
        <w:rPr>
          <w:szCs w:val="24"/>
          <w:lang w:eastAsia="ar-SA"/>
        </w:rPr>
        <w:t>3</w:t>
      </w:r>
      <w:r w:rsidRPr="00F11650">
        <w:rPr>
          <w:szCs w:val="24"/>
          <w:lang w:eastAsia="ar-SA"/>
        </w:rPr>
        <w:t>-</w:t>
      </w:r>
      <w:r>
        <w:rPr>
          <w:szCs w:val="24"/>
          <w:lang w:eastAsia="ar-SA"/>
        </w:rPr>
        <w:t>х</w:t>
      </w:r>
      <w:r w:rsidRPr="00F11650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линейных</w:t>
      </w:r>
      <w:r w:rsidRPr="00F11650">
        <w:rPr>
          <w:szCs w:val="24"/>
          <w:lang w:eastAsia="ar-SA"/>
        </w:rPr>
        <w:t xml:space="preserve"> объектов недвижимости</w:t>
      </w:r>
      <w:r w:rsidRPr="00F11650">
        <w:rPr>
          <w:szCs w:val="24"/>
        </w:rPr>
        <w:t xml:space="preserve"> и изготовление технических планов в объ</w:t>
      </w:r>
      <w:r>
        <w:rPr>
          <w:szCs w:val="24"/>
        </w:rPr>
        <w:t>ё</w:t>
      </w:r>
      <w:r w:rsidRPr="00F11650">
        <w:rPr>
          <w:szCs w:val="24"/>
        </w:rPr>
        <w:t xml:space="preserve">ме, необходимом для </w:t>
      </w:r>
      <w:r>
        <w:rPr>
          <w:szCs w:val="24"/>
        </w:rPr>
        <w:t xml:space="preserve">внесения изменений о местоположении этих объектов в ЕГРН, а так же </w:t>
      </w:r>
      <w:r w:rsidRPr="001A37DF">
        <w:rPr>
          <w:szCs w:val="24"/>
        </w:rPr>
        <w:t>подготовки аналитической записки</w:t>
      </w:r>
      <w:r>
        <w:rPr>
          <w:szCs w:val="24"/>
        </w:rPr>
        <w:t xml:space="preserve"> по земельным участкам на которых находятся эти объекты</w:t>
      </w:r>
      <w:r w:rsidRPr="00F11650">
        <w:rPr>
          <w:szCs w:val="24"/>
        </w:rPr>
        <w:t>:</w:t>
      </w:r>
    </w:p>
    <w:p w:rsidR="00B90172" w:rsidRPr="002C4E7B" w:rsidRDefault="00B90172" w:rsidP="005F3CEC">
      <w:pPr>
        <w:suppressAutoHyphens/>
        <w:ind w:firstLine="709"/>
        <w:jc w:val="both"/>
        <w:rPr>
          <w:sz w:val="16"/>
          <w:szCs w:val="16"/>
        </w:rPr>
      </w:pPr>
    </w:p>
    <w:p w:rsidR="00B90172" w:rsidRPr="002C4E7B" w:rsidRDefault="00B90172" w:rsidP="005F3CEC">
      <w:pPr>
        <w:suppressAutoHyphens/>
        <w:jc w:val="center"/>
        <w:rPr>
          <w:b/>
          <w:szCs w:val="24"/>
          <w:u w:val="single"/>
        </w:rPr>
      </w:pPr>
      <w:r w:rsidRPr="002C4E7B">
        <w:rPr>
          <w:b/>
          <w:szCs w:val="24"/>
          <w:u w:val="single"/>
        </w:rPr>
        <w:t>Объекты:</w:t>
      </w:r>
    </w:p>
    <w:p w:rsidR="00B90172" w:rsidRPr="00F11650" w:rsidRDefault="00B90172" w:rsidP="005F3CEC">
      <w:pPr>
        <w:ind w:firstLine="720"/>
        <w:jc w:val="both"/>
      </w:pPr>
      <w:r w:rsidRPr="00601B7E">
        <w:rPr>
          <w:b/>
        </w:rPr>
        <w:t>1.</w:t>
      </w:r>
      <w:r w:rsidRPr="00F11650">
        <w:t xml:space="preserve"> </w:t>
      </w:r>
      <w:r>
        <w:t xml:space="preserve">Теплотрасса (квартал № 1), назначение: Теплотрасса. Площадь: общая протяженность: </w:t>
      </w:r>
      <w:smartTag w:uri="urn:schemas-microsoft-com:office:smarttags" w:element="metricconverter">
        <w:smartTagPr>
          <w:attr w:name="ProductID" w:val="13696,6700 м"/>
        </w:smartTagPr>
        <w:r>
          <w:t>13696,6700 м</w:t>
        </w:r>
      </w:smartTag>
      <w:r>
        <w:t xml:space="preserve">. Инвентарный номер: 52:401:002:000053830. </w:t>
      </w:r>
      <w:proofErr w:type="gramStart"/>
      <w:r>
        <w:t>Адрес (местоположение): г. Омск, в створе улиц: 16-я Амурская, ж/</w:t>
      </w:r>
      <w:proofErr w:type="spellStart"/>
      <w:r>
        <w:t>д</w:t>
      </w:r>
      <w:proofErr w:type="spellEnd"/>
      <w:r>
        <w:t xml:space="preserve"> путь, 21-я Амурская, 27-я Амурская.</w:t>
      </w:r>
      <w:proofErr w:type="gramEnd"/>
      <w:r>
        <w:t xml:space="preserve"> Условный номер 55-55-01/076/2010-853.</w:t>
      </w:r>
    </w:p>
    <w:p w:rsidR="00B90172" w:rsidRPr="00F11650" w:rsidRDefault="00B90172" w:rsidP="005F3CEC">
      <w:pPr>
        <w:ind w:firstLine="720"/>
        <w:jc w:val="both"/>
      </w:pPr>
      <w:r>
        <w:rPr>
          <w:b/>
        </w:rPr>
        <w:t>2</w:t>
      </w:r>
      <w:r w:rsidRPr="00601B7E">
        <w:rPr>
          <w:b/>
        </w:rPr>
        <w:t>.</w:t>
      </w:r>
      <w:r w:rsidRPr="00F11650">
        <w:t xml:space="preserve"> </w:t>
      </w:r>
      <w:r>
        <w:t>Теплотрасса (квартал № 2), назначение: теплотрасса (квартал № 2). Площадь: общая протяженность 5826</w:t>
      </w:r>
      <w:r w:rsidR="00C20E5A">
        <w:t>,</w:t>
      </w:r>
      <w:r>
        <w:t xml:space="preserve">9000 м. Инвентарный номер: 52:401:002:000053840. Адрес (местоположение): </w:t>
      </w:r>
      <w:proofErr w:type="gramStart"/>
      <w:r>
        <w:t>г</w:t>
      </w:r>
      <w:proofErr w:type="gramEnd"/>
      <w:r>
        <w:t xml:space="preserve">. Омск, в створе улиц: Герцена, 27-я </w:t>
      </w:r>
      <w:proofErr w:type="gramStart"/>
      <w:r>
        <w:t>Северная</w:t>
      </w:r>
      <w:proofErr w:type="gramEnd"/>
      <w:r>
        <w:t>, 24-я Северная. Условный номер: 55-55-01/076/2010-901.</w:t>
      </w:r>
    </w:p>
    <w:p w:rsidR="00B90172" w:rsidRPr="00F11650" w:rsidRDefault="00B90172" w:rsidP="005F3CEC">
      <w:pPr>
        <w:ind w:firstLine="720"/>
        <w:jc w:val="both"/>
      </w:pPr>
      <w:r w:rsidRPr="00601B7E">
        <w:rPr>
          <w:b/>
        </w:rPr>
        <w:t>3.</w:t>
      </w:r>
      <w:r w:rsidRPr="00F11650">
        <w:t xml:space="preserve"> </w:t>
      </w:r>
      <w:r>
        <w:t xml:space="preserve">Теплотрасса (квартал № 5), назначение: теплотрасса (квартал № 5). Площадь: общая протяженность: </w:t>
      </w:r>
      <w:smartTag w:uri="urn:schemas-microsoft-com:office:smarttags" w:element="metricconverter">
        <w:smartTagPr>
          <w:attr w:name="ProductID" w:val="3733,0500 м"/>
        </w:smartTagPr>
        <w:r>
          <w:t>3733,0500 м</w:t>
        </w:r>
      </w:smartTag>
      <w:r>
        <w:t xml:space="preserve">. Инвентарный номер: 52:401:002:000053870. </w:t>
      </w:r>
      <w:proofErr w:type="gramStart"/>
      <w:r>
        <w:t>Адрес (местоположение): г. Омск, в створе улиц: 16-я Амурская, ж/</w:t>
      </w:r>
      <w:proofErr w:type="spellStart"/>
      <w:r>
        <w:t>д</w:t>
      </w:r>
      <w:proofErr w:type="spellEnd"/>
      <w:r>
        <w:t xml:space="preserve"> путь, 21-я Амурская, 27-я Амурская.</w:t>
      </w:r>
      <w:proofErr w:type="gramEnd"/>
      <w:r>
        <w:t xml:space="preserve"> Условный номер 55-55-01/076/2010-779.</w:t>
      </w:r>
    </w:p>
    <w:p w:rsidR="00B90172" w:rsidRPr="002C4E7B" w:rsidRDefault="00B90172" w:rsidP="005F3CEC">
      <w:pPr>
        <w:suppressAutoHyphens/>
        <w:ind w:firstLine="709"/>
        <w:jc w:val="center"/>
        <w:rPr>
          <w:sz w:val="16"/>
          <w:szCs w:val="16"/>
        </w:rPr>
      </w:pPr>
    </w:p>
    <w:p w:rsidR="00B90172" w:rsidRPr="002C4E7B" w:rsidRDefault="00B90172" w:rsidP="005F3CEC">
      <w:pPr>
        <w:suppressAutoHyphens/>
        <w:jc w:val="center"/>
        <w:rPr>
          <w:b/>
          <w:szCs w:val="24"/>
        </w:rPr>
      </w:pPr>
      <w:r w:rsidRPr="002C4E7B">
        <w:rPr>
          <w:b/>
          <w:szCs w:val="24"/>
        </w:rPr>
        <w:t>2. Общие требования к выполняемым работам</w:t>
      </w:r>
    </w:p>
    <w:p w:rsidR="00B90172" w:rsidRPr="002C4E7B" w:rsidRDefault="00B90172" w:rsidP="005F3CEC">
      <w:pPr>
        <w:suppressAutoHyphens/>
        <w:ind w:firstLine="709"/>
        <w:jc w:val="both"/>
        <w:rPr>
          <w:szCs w:val="24"/>
        </w:rPr>
      </w:pPr>
      <w:r w:rsidRPr="002C4E7B">
        <w:rPr>
          <w:szCs w:val="24"/>
        </w:rPr>
        <w:t>2.1. Работы должны быть выполнены в соответствии с</w:t>
      </w:r>
      <w:r>
        <w:rPr>
          <w:szCs w:val="24"/>
        </w:rPr>
        <w:t xml:space="preserve"> требованиями следующих нормативных актов</w:t>
      </w:r>
      <w:r w:rsidRPr="002C4E7B">
        <w:rPr>
          <w:szCs w:val="24"/>
        </w:rPr>
        <w:t>:</w:t>
      </w:r>
    </w:p>
    <w:p w:rsidR="00B90172" w:rsidRPr="002C4E7B" w:rsidRDefault="00B90172" w:rsidP="005F3CEC">
      <w:pPr>
        <w:suppressAutoHyphens/>
        <w:ind w:firstLine="709"/>
        <w:jc w:val="both"/>
        <w:rPr>
          <w:szCs w:val="24"/>
        </w:rPr>
      </w:pPr>
      <w:r w:rsidRPr="002C4E7B">
        <w:rPr>
          <w:szCs w:val="24"/>
        </w:rPr>
        <w:t>2.1.1. Градостроительный кодекс РФ от 29.12.2004 № 190-ФЗ;</w:t>
      </w:r>
    </w:p>
    <w:p w:rsidR="00B90172" w:rsidRPr="002C4E7B" w:rsidRDefault="00B90172" w:rsidP="005F3CEC">
      <w:pPr>
        <w:suppressAutoHyphens/>
        <w:ind w:firstLine="709"/>
        <w:jc w:val="both"/>
        <w:rPr>
          <w:szCs w:val="24"/>
        </w:rPr>
      </w:pPr>
      <w:r w:rsidRPr="002C4E7B">
        <w:rPr>
          <w:szCs w:val="24"/>
        </w:rPr>
        <w:t xml:space="preserve">2.1.2. Федеральный </w:t>
      </w:r>
      <w:hyperlink r:id="rId7" w:history="1">
        <w:r w:rsidRPr="002C4E7B">
          <w:rPr>
            <w:szCs w:val="24"/>
          </w:rPr>
          <w:t>закон</w:t>
        </w:r>
      </w:hyperlink>
      <w:r w:rsidRPr="002C4E7B">
        <w:rPr>
          <w:szCs w:val="24"/>
        </w:rPr>
        <w:t xml:space="preserve"> от 13.07.2015 № 218-ФЗ «О государственной регистрации недвижимости»;</w:t>
      </w:r>
    </w:p>
    <w:p w:rsidR="00B90172" w:rsidRPr="002C4E7B" w:rsidRDefault="00B90172" w:rsidP="005F3CEC">
      <w:pPr>
        <w:pStyle w:val="1"/>
        <w:shd w:val="clear" w:color="auto" w:fill="FFFFFF"/>
        <w:spacing w:after="144"/>
        <w:ind w:right="0"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2C4E7B">
        <w:rPr>
          <w:rFonts w:ascii="Times New Roman" w:hAnsi="Times New Roman"/>
          <w:b w:val="0"/>
          <w:color w:val="auto"/>
          <w:sz w:val="24"/>
          <w:szCs w:val="24"/>
        </w:rPr>
        <w:t>2.1.3. Федеральный закон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«О государственном кадастре недвижимости» от 24.07.2007 № 221-ФЗ;</w:t>
      </w:r>
    </w:p>
    <w:p w:rsidR="00B90172" w:rsidRPr="002C4E7B" w:rsidRDefault="00B90172" w:rsidP="005F3CEC">
      <w:pPr>
        <w:suppressAutoHyphens/>
        <w:ind w:firstLine="709"/>
        <w:jc w:val="both"/>
        <w:rPr>
          <w:szCs w:val="24"/>
        </w:rPr>
      </w:pPr>
      <w:r w:rsidRPr="002C4E7B">
        <w:rPr>
          <w:szCs w:val="24"/>
        </w:rPr>
        <w:t>2.1.4. Приказ Министерства экономического развития Российской Федерации от 18.12.2015 № 953 «Об утверждении формы технического плана и требования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B90172" w:rsidRPr="002C4E7B" w:rsidRDefault="00B90172" w:rsidP="005F3CEC">
      <w:pPr>
        <w:suppressAutoHyphens/>
        <w:ind w:firstLine="709"/>
        <w:jc w:val="center"/>
        <w:rPr>
          <w:sz w:val="16"/>
          <w:szCs w:val="16"/>
        </w:rPr>
      </w:pPr>
    </w:p>
    <w:p w:rsidR="00B90172" w:rsidRPr="002C4E7B" w:rsidRDefault="00B90172" w:rsidP="005F3CEC">
      <w:pPr>
        <w:suppressAutoHyphens/>
        <w:jc w:val="center"/>
        <w:rPr>
          <w:b/>
          <w:szCs w:val="24"/>
        </w:rPr>
      </w:pPr>
      <w:r w:rsidRPr="002C4E7B">
        <w:rPr>
          <w:b/>
          <w:szCs w:val="24"/>
        </w:rPr>
        <w:t>3. Состав и содержание работ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>3.1. Кадастровые работы с подготовкой технических планов на объекты недвижимости включают в себя следующие виды работ: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ab/>
        <w:t>3.1.1. Изучение и анализ предоставленной исходной документации.</w:t>
      </w:r>
    </w:p>
    <w:p w:rsidR="00B90172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ab/>
        <w:t>3.1.2. Проведение полевых работ по координированию характерных точек контура объектов недвижимости и для оформления технических планов на каждый объект. Геодезические работы и определение координат выполняются с применением глобальных навигационных спутниковых систем.</w:t>
      </w:r>
      <w:r>
        <w:rPr>
          <w:szCs w:val="24"/>
        </w:rPr>
        <w:t xml:space="preserve"> </w:t>
      </w:r>
    </w:p>
    <w:p w:rsidR="00B90172" w:rsidRPr="009715EC" w:rsidRDefault="00B90172" w:rsidP="005F3CEC">
      <w:pPr>
        <w:suppressAutoHyphens/>
        <w:ind w:firstLine="709"/>
        <w:jc w:val="both"/>
        <w:rPr>
          <w:szCs w:val="24"/>
        </w:rPr>
      </w:pPr>
      <w:r w:rsidRPr="002C4E7B">
        <w:rPr>
          <w:szCs w:val="24"/>
        </w:rPr>
        <w:lastRenderedPageBreak/>
        <w:t>В случае, невозможности визуального определения расположения подземных частей сооружений Подрядчик самостоятельно осуществляет их поиск с использованием специального оборудования. Подрядчик обязан обеспечить нормативную точность определения местоположения объектов недвижимости. Все полевые работы проводятся в присутствии представителей Заказчика, если иное не определено дополнительным соглашением.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ab/>
        <w:t xml:space="preserve">3.1.3. Оформление технических планов в количестве </w:t>
      </w:r>
      <w:r>
        <w:rPr>
          <w:szCs w:val="24"/>
        </w:rPr>
        <w:t>1</w:t>
      </w:r>
      <w:r w:rsidRPr="00F11650">
        <w:rPr>
          <w:szCs w:val="24"/>
        </w:rPr>
        <w:t xml:space="preserve"> экз. на каждый объект недвижимости.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ab/>
        <w:t xml:space="preserve">3.2. Подрядчик осуществляет полное техническое обеспечение выполняемых работ от имени Заказчика (копирование, сканирование, </w:t>
      </w:r>
      <w:r>
        <w:rPr>
          <w:szCs w:val="24"/>
        </w:rPr>
        <w:t>о</w:t>
      </w:r>
      <w:r w:rsidRPr="00F11650">
        <w:rPr>
          <w:szCs w:val="24"/>
        </w:rPr>
        <w:t>формление иных документов, при согласовании вышеперечисленных действий с Заказчиком)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ab/>
        <w:t xml:space="preserve">3.3. Запрос всех необходимых сведений из </w:t>
      </w:r>
      <w:r>
        <w:rPr>
          <w:szCs w:val="24"/>
        </w:rPr>
        <w:t>ЕГРН</w:t>
      </w:r>
      <w:r w:rsidRPr="00F11650">
        <w:rPr>
          <w:szCs w:val="24"/>
        </w:rPr>
        <w:t xml:space="preserve"> для выполнения технической документации производится Подрядчиком.</w:t>
      </w:r>
    </w:p>
    <w:p w:rsidR="00B90172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 w:rsidRPr="00F11650">
        <w:rPr>
          <w:kern w:val="1"/>
          <w:szCs w:val="24"/>
          <w:lang w:eastAsia="ar-SA"/>
        </w:rPr>
        <w:t>3.4. Изготовление технических планов на объекты капитального строительства</w:t>
      </w:r>
      <w:r w:rsidRPr="00F11650">
        <w:rPr>
          <w:szCs w:val="24"/>
          <w:lang w:eastAsia="ar-SA"/>
        </w:rPr>
        <w:t>, осуществляется по форме и в соответствии с требованиями, установленными</w:t>
      </w:r>
      <w:r w:rsidRPr="00F11650">
        <w:rPr>
          <w:szCs w:val="24"/>
        </w:rPr>
        <w:t xml:space="preserve"> </w:t>
      </w:r>
      <w:r w:rsidRPr="00F11650">
        <w:rPr>
          <w:bCs/>
          <w:szCs w:val="24"/>
          <w:lang w:eastAsia="ar-SA"/>
        </w:rPr>
        <w:t xml:space="preserve">Приказом </w:t>
      </w:r>
      <w:r w:rsidRPr="00F11650">
        <w:rPr>
          <w:szCs w:val="24"/>
        </w:rPr>
        <w:t>Министерства экономического развития Российской Федерации от 18.12.2015 № 953.</w:t>
      </w:r>
    </w:p>
    <w:p w:rsidR="00B90172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3.5 А</w:t>
      </w:r>
      <w:r w:rsidRPr="001A37DF">
        <w:rPr>
          <w:szCs w:val="24"/>
        </w:rPr>
        <w:t>налитическ</w:t>
      </w:r>
      <w:r>
        <w:rPr>
          <w:szCs w:val="24"/>
        </w:rPr>
        <w:t>ая</w:t>
      </w:r>
      <w:r w:rsidRPr="001A37DF">
        <w:rPr>
          <w:szCs w:val="24"/>
        </w:rPr>
        <w:t xml:space="preserve"> записки о  составе и хозяйственном использовани</w:t>
      </w:r>
      <w:r>
        <w:rPr>
          <w:szCs w:val="24"/>
        </w:rPr>
        <w:t>и</w:t>
      </w:r>
      <w:r w:rsidRPr="001A37DF">
        <w:rPr>
          <w:szCs w:val="24"/>
        </w:rPr>
        <w:t xml:space="preserve"> земель</w:t>
      </w:r>
      <w:r>
        <w:rPr>
          <w:szCs w:val="24"/>
        </w:rPr>
        <w:t>,</w:t>
      </w:r>
      <w:r w:rsidRPr="001A37DF">
        <w:rPr>
          <w:szCs w:val="24"/>
        </w:rPr>
        <w:t xml:space="preserve"> на которых находятся уточняемые сооружения, </w:t>
      </w:r>
      <w:r>
        <w:rPr>
          <w:szCs w:val="24"/>
        </w:rPr>
        <w:t>должна содержать следующие разделы:</w:t>
      </w:r>
    </w:p>
    <w:p w:rsidR="00B90172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3.5.1 Сведения о земельных участках (форма собственности, площадь, вид разрешённого использования, правообладатель).</w:t>
      </w:r>
    </w:p>
    <w:p w:rsidR="00B90172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3.5.2  История возникновения участка изменения его характеристик и перехода прав.</w:t>
      </w:r>
    </w:p>
    <w:p w:rsidR="00B90172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3.5.3 Возможные варианты оформления прав на данные земельные участки Заказчиком, включая судебные решения.</w:t>
      </w:r>
    </w:p>
    <w:p w:rsidR="00B90172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3.5.4 Оценка экономической эффективности предлагаемых вариантов.</w:t>
      </w:r>
    </w:p>
    <w:p w:rsidR="00B90172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>
        <w:rPr>
          <w:szCs w:val="24"/>
        </w:rPr>
        <w:t>3.5.5 Сметный расчёт на выполнение работ по оформлению прав Заказчика в отношении исследуемых земельных участков.</w:t>
      </w:r>
    </w:p>
    <w:p w:rsidR="00B90172" w:rsidRPr="002C4E7B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 w:rsidRPr="002C4E7B">
        <w:rPr>
          <w:szCs w:val="24"/>
        </w:rPr>
        <w:t>3.6 Работы по составлению аналитической записки в полном объёме выполняются квалифицированным персоналом владеющим методологией проведения исследований, наличие учёной степени обязательно.</w:t>
      </w:r>
    </w:p>
    <w:p w:rsidR="00B90172" w:rsidRPr="00F11650" w:rsidRDefault="00B90172" w:rsidP="005F3CEC">
      <w:pPr>
        <w:suppressAutoHyphens/>
        <w:overflowPunct w:val="0"/>
        <w:spacing w:before="60"/>
        <w:ind w:firstLine="709"/>
        <w:jc w:val="both"/>
        <w:textAlignment w:val="baseline"/>
        <w:rPr>
          <w:szCs w:val="24"/>
        </w:rPr>
      </w:pPr>
      <w:r w:rsidRPr="002C4E7B">
        <w:rPr>
          <w:szCs w:val="24"/>
        </w:rPr>
        <w:t>3.7</w:t>
      </w:r>
      <w:proofErr w:type="gramStart"/>
      <w:r w:rsidRPr="002C4E7B">
        <w:rPr>
          <w:szCs w:val="24"/>
        </w:rPr>
        <w:t xml:space="preserve"> В</w:t>
      </w:r>
      <w:proofErr w:type="gramEnd"/>
      <w:r w:rsidRPr="002C4E7B">
        <w:rPr>
          <w:szCs w:val="24"/>
        </w:rPr>
        <w:t xml:space="preserve"> случае выявления расхождений между данными содержащимися в документах и фактическими результатами измерений на местности в частности изменения протяж</w:t>
      </w:r>
      <w:r>
        <w:rPr>
          <w:szCs w:val="24"/>
        </w:rPr>
        <w:t>ё</w:t>
      </w:r>
      <w:r w:rsidRPr="002C4E7B">
        <w:rPr>
          <w:szCs w:val="24"/>
        </w:rPr>
        <w:t xml:space="preserve">нности линейного сооружения, </w:t>
      </w:r>
      <w:r>
        <w:rPr>
          <w:b/>
          <w:szCs w:val="24"/>
        </w:rPr>
        <w:t>Подрядчик</w:t>
      </w:r>
      <w:r w:rsidRPr="002C4E7B">
        <w:rPr>
          <w:szCs w:val="24"/>
        </w:rPr>
        <w:t xml:space="preserve"> обязан обосновать такие расхождения в соответствии с действующими нормативными актами, при не возможности обоснования расхождений, представить в аналитической записке раздел описывающий пути устранения противоречий с обоснованием экономической эффективности решений.</w:t>
      </w:r>
    </w:p>
    <w:p w:rsidR="00B90172" w:rsidRPr="00585B69" w:rsidRDefault="00B90172" w:rsidP="005F3CEC">
      <w:pPr>
        <w:suppressAutoHyphens/>
        <w:ind w:firstLine="709"/>
        <w:jc w:val="both"/>
        <w:rPr>
          <w:sz w:val="16"/>
          <w:szCs w:val="16"/>
        </w:rPr>
      </w:pPr>
    </w:p>
    <w:p w:rsidR="00B90172" w:rsidRPr="002C4E7B" w:rsidRDefault="00B90172" w:rsidP="005F3CEC">
      <w:pPr>
        <w:suppressAutoHyphens/>
        <w:jc w:val="center"/>
        <w:rPr>
          <w:b/>
          <w:szCs w:val="24"/>
        </w:rPr>
      </w:pPr>
      <w:r w:rsidRPr="002C4E7B">
        <w:rPr>
          <w:b/>
          <w:szCs w:val="24"/>
        </w:rPr>
        <w:t>4. Исходные материалы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ab/>
        <w:t xml:space="preserve">4.1. </w:t>
      </w:r>
      <w:r>
        <w:rPr>
          <w:szCs w:val="24"/>
        </w:rPr>
        <w:t>Свидетельства о праве собственности, технические и кадастровые паспорта на объекты недвижимости.</w:t>
      </w:r>
    </w:p>
    <w:p w:rsidR="00B90172" w:rsidRPr="00585B69" w:rsidRDefault="00B90172" w:rsidP="005F3CEC">
      <w:pPr>
        <w:suppressAutoHyphens/>
        <w:ind w:firstLine="709"/>
        <w:jc w:val="center"/>
        <w:rPr>
          <w:sz w:val="16"/>
          <w:szCs w:val="16"/>
          <w:lang w:eastAsia="ar-SA"/>
        </w:rPr>
      </w:pPr>
    </w:p>
    <w:p w:rsidR="00B90172" w:rsidRPr="002C4E7B" w:rsidRDefault="00B90172" w:rsidP="005F3CEC">
      <w:pPr>
        <w:suppressAutoHyphens/>
        <w:jc w:val="center"/>
        <w:rPr>
          <w:b/>
          <w:szCs w:val="24"/>
          <w:lang w:eastAsia="ar-SA"/>
        </w:rPr>
      </w:pPr>
      <w:r w:rsidRPr="002C4E7B">
        <w:rPr>
          <w:b/>
          <w:szCs w:val="24"/>
          <w:lang w:eastAsia="ar-SA"/>
        </w:rPr>
        <w:t>5. Выходные материалы</w:t>
      </w:r>
    </w:p>
    <w:p w:rsidR="00B90172" w:rsidRPr="00F11650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  <w:lang w:eastAsia="ar-SA"/>
        </w:rPr>
        <w:t>5.1. Технические планы, сформированные в объ</w:t>
      </w:r>
      <w:r>
        <w:rPr>
          <w:szCs w:val="24"/>
          <w:lang w:eastAsia="ar-SA"/>
        </w:rPr>
        <w:t>ё</w:t>
      </w:r>
      <w:r w:rsidRPr="00F11650">
        <w:rPr>
          <w:szCs w:val="24"/>
          <w:lang w:eastAsia="ar-SA"/>
        </w:rPr>
        <w:t xml:space="preserve">ме, </w:t>
      </w:r>
      <w:r w:rsidRPr="00F11650">
        <w:rPr>
          <w:szCs w:val="24"/>
        </w:rPr>
        <w:t xml:space="preserve">необходимом для </w:t>
      </w:r>
      <w:r>
        <w:rPr>
          <w:szCs w:val="24"/>
        </w:rPr>
        <w:t>внесения изменений о местоположении в ЕГРН</w:t>
      </w:r>
      <w:r w:rsidRPr="00F11650">
        <w:rPr>
          <w:szCs w:val="24"/>
          <w:lang w:eastAsia="ar-SA"/>
        </w:rPr>
        <w:t xml:space="preserve"> 3</w:t>
      </w:r>
      <w:r>
        <w:rPr>
          <w:szCs w:val="24"/>
          <w:lang w:eastAsia="ar-SA"/>
        </w:rPr>
        <w:t>-х</w:t>
      </w:r>
      <w:r w:rsidRPr="00F11650">
        <w:rPr>
          <w:szCs w:val="24"/>
          <w:lang w:eastAsia="ar-SA"/>
        </w:rPr>
        <w:t xml:space="preserve"> объектов недвижимости в количестве 1-го экземпляра на каждый объект</w:t>
      </w:r>
      <w:r w:rsidRPr="00F11650">
        <w:rPr>
          <w:szCs w:val="24"/>
        </w:rPr>
        <w:t>.</w:t>
      </w:r>
    </w:p>
    <w:p w:rsidR="00B90172" w:rsidRDefault="00B90172" w:rsidP="005F3CEC">
      <w:pPr>
        <w:suppressAutoHyphens/>
        <w:ind w:firstLine="709"/>
        <w:jc w:val="both"/>
        <w:rPr>
          <w:szCs w:val="24"/>
        </w:rPr>
      </w:pPr>
      <w:r w:rsidRPr="00F11650">
        <w:rPr>
          <w:szCs w:val="24"/>
        </w:rPr>
        <w:t xml:space="preserve">5.2. </w:t>
      </w:r>
      <w:r>
        <w:rPr>
          <w:szCs w:val="24"/>
        </w:rPr>
        <w:t>Аналитическая записка в одном экземпляре</w:t>
      </w:r>
      <w:r w:rsidRPr="00F11650">
        <w:rPr>
          <w:szCs w:val="24"/>
        </w:rPr>
        <w:t>.</w:t>
      </w:r>
    </w:p>
    <w:p w:rsidR="00B90172" w:rsidRPr="00C15E5C" w:rsidRDefault="00B90172" w:rsidP="005F3CEC">
      <w:pPr>
        <w:suppressAutoHyphens/>
        <w:ind w:firstLine="709"/>
        <w:jc w:val="both"/>
        <w:rPr>
          <w:sz w:val="16"/>
          <w:szCs w:val="16"/>
          <w:lang w:eastAsia="ar-S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95"/>
      </w:tblGrid>
      <w:tr w:rsidR="00B90172" w:rsidRPr="00F11650" w:rsidTr="008C09E3">
        <w:trPr>
          <w:trHeight w:val="4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172" w:rsidRPr="00F11650" w:rsidRDefault="00B90172" w:rsidP="008C09E3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F11650">
              <w:rPr>
                <w:b/>
                <w:szCs w:val="24"/>
              </w:rPr>
              <w:t>ыходные материалы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172" w:rsidRPr="00F11650" w:rsidRDefault="00B90172" w:rsidP="008C09E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F11650">
              <w:rPr>
                <w:b/>
                <w:szCs w:val="24"/>
              </w:rPr>
              <w:t xml:space="preserve">оличество объектов </w:t>
            </w:r>
          </w:p>
        </w:tc>
      </w:tr>
      <w:tr w:rsidR="00B90172" w:rsidRPr="00F11650" w:rsidTr="008C09E3">
        <w:trPr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172" w:rsidRPr="00F11650" w:rsidRDefault="00B90172" w:rsidP="008C09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1650">
              <w:rPr>
                <w:szCs w:val="24"/>
              </w:rPr>
              <w:t>- количество технических планов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172" w:rsidRPr="00F11650" w:rsidRDefault="00B90172" w:rsidP="008C09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90172" w:rsidRPr="00F11650" w:rsidTr="008C09E3">
        <w:trPr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172" w:rsidRPr="00F11650" w:rsidRDefault="00B90172" w:rsidP="008C09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11650">
              <w:rPr>
                <w:szCs w:val="24"/>
              </w:rPr>
              <w:t xml:space="preserve">- количество </w:t>
            </w:r>
            <w:r>
              <w:rPr>
                <w:szCs w:val="24"/>
              </w:rPr>
              <w:t>аналитических записок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172" w:rsidRPr="00F11650" w:rsidRDefault="00B90172" w:rsidP="008C09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B90172" w:rsidRPr="00CF35EE" w:rsidRDefault="00B90172" w:rsidP="00863326">
      <w:pPr>
        <w:jc w:val="both"/>
        <w:rPr>
          <w:szCs w:val="24"/>
        </w:rPr>
      </w:pPr>
    </w:p>
    <w:sectPr w:rsidR="00B90172" w:rsidRPr="00CF35EE" w:rsidSect="00F02BCE">
      <w:headerReference w:type="default" r:id="rId8"/>
      <w:footerReference w:type="even" r:id="rId9"/>
      <w:footerReference w:type="default" r:id="rId10"/>
      <w:pgSz w:w="11906" w:h="16838" w:code="9"/>
      <w:pgMar w:top="568" w:right="566" w:bottom="1134" w:left="851" w:header="426" w:footer="66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58" w:rsidRDefault="00E30158">
      <w:r>
        <w:separator/>
      </w:r>
    </w:p>
  </w:endnote>
  <w:endnote w:type="continuationSeparator" w:id="0">
    <w:p w:rsidR="00E30158" w:rsidRDefault="00E3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72" w:rsidRDefault="00CF5EC3" w:rsidP="0024325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017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0E5A">
      <w:rPr>
        <w:rStyle w:val="ae"/>
        <w:noProof/>
      </w:rPr>
      <w:t>2</w:t>
    </w:r>
    <w:r>
      <w:rPr>
        <w:rStyle w:val="ae"/>
      </w:rPr>
      <w:fldChar w:fldCharType="end"/>
    </w:r>
  </w:p>
  <w:p w:rsidR="00B90172" w:rsidRDefault="00B90172" w:rsidP="00F02BCE">
    <w:pPr>
      <w:pStyle w:val="a6"/>
      <w:pBdr>
        <w:bottom w:val="double" w:sz="6" w:space="1" w:color="auto"/>
      </w:pBdr>
      <w:jc w:val="both"/>
      <w:rPr>
        <w:b/>
        <w:sz w:val="16"/>
        <w:szCs w:val="16"/>
        <w:u w:val="single"/>
      </w:rPr>
    </w:pPr>
  </w:p>
  <w:p w:rsidR="00B90172" w:rsidRDefault="00B901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72" w:rsidRDefault="00CF5EC3" w:rsidP="0024325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017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0E5A">
      <w:rPr>
        <w:rStyle w:val="ae"/>
        <w:noProof/>
      </w:rPr>
      <w:t>1</w:t>
    </w:r>
    <w:r>
      <w:rPr>
        <w:rStyle w:val="ae"/>
      </w:rPr>
      <w:fldChar w:fldCharType="end"/>
    </w:r>
  </w:p>
  <w:p w:rsidR="00B90172" w:rsidRDefault="00B90172" w:rsidP="00F02BCE">
    <w:pPr>
      <w:pStyle w:val="a6"/>
      <w:pBdr>
        <w:bottom w:val="double" w:sz="6" w:space="1" w:color="auto"/>
      </w:pBdr>
      <w:jc w:val="both"/>
      <w:rPr>
        <w:b/>
        <w:sz w:val="16"/>
        <w:szCs w:val="16"/>
        <w:u w:val="single"/>
      </w:rPr>
    </w:pPr>
  </w:p>
  <w:p w:rsidR="00B90172" w:rsidRPr="004A19C4" w:rsidRDefault="00B90172" w:rsidP="00891212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58" w:rsidRDefault="00E30158">
      <w:r>
        <w:separator/>
      </w:r>
    </w:p>
  </w:footnote>
  <w:footnote w:type="continuationSeparator" w:id="0">
    <w:p w:rsidR="00E30158" w:rsidRDefault="00E3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72" w:rsidRPr="00EC2C4C" w:rsidRDefault="00B90172" w:rsidP="00310EA4">
    <w:pPr>
      <w:ind w:left="-426" w:firstLine="426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AC"/>
    <w:multiLevelType w:val="singleLevel"/>
    <w:tmpl w:val="BEA65A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>
    <w:nsid w:val="182B666A"/>
    <w:multiLevelType w:val="hybridMultilevel"/>
    <w:tmpl w:val="7BC2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77706"/>
    <w:multiLevelType w:val="hybridMultilevel"/>
    <w:tmpl w:val="A0BE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82310"/>
    <w:multiLevelType w:val="hybridMultilevel"/>
    <w:tmpl w:val="D09ECC60"/>
    <w:lvl w:ilvl="0" w:tplc="384E9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C568A"/>
    <w:multiLevelType w:val="hybridMultilevel"/>
    <w:tmpl w:val="7DAE07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0230AE"/>
    <w:multiLevelType w:val="hybridMultilevel"/>
    <w:tmpl w:val="8E94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902639"/>
    <w:multiLevelType w:val="hybridMultilevel"/>
    <w:tmpl w:val="BFA6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B02337"/>
    <w:multiLevelType w:val="hybridMultilevel"/>
    <w:tmpl w:val="57B2AB10"/>
    <w:lvl w:ilvl="0" w:tplc="384E9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B7"/>
    <w:rsid w:val="00035F2A"/>
    <w:rsid w:val="000653B5"/>
    <w:rsid w:val="00075756"/>
    <w:rsid w:val="00095649"/>
    <w:rsid w:val="000A07D7"/>
    <w:rsid w:val="000A2C63"/>
    <w:rsid w:val="000B3564"/>
    <w:rsid w:val="000B6100"/>
    <w:rsid w:val="000D5B81"/>
    <w:rsid w:val="000F279B"/>
    <w:rsid w:val="000F591B"/>
    <w:rsid w:val="00101D97"/>
    <w:rsid w:val="00102060"/>
    <w:rsid w:val="001048C0"/>
    <w:rsid w:val="001049D2"/>
    <w:rsid w:val="00157C8B"/>
    <w:rsid w:val="00164205"/>
    <w:rsid w:val="00173DD8"/>
    <w:rsid w:val="00176F85"/>
    <w:rsid w:val="001963A2"/>
    <w:rsid w:val="00196977"/>
    <w:rsid w:val="001A0762"/>
    <w:rsid w:val="001A1E3D"/>
    <w:rsid w:val="001A2574"/>
    <w:rsid w:val="001A37DF"/>
    <w:rsid w:val="001B073E"/>
    <w:rsid w:val="001B19E6"/>
    <w:rsid w:val="001B2BD4"/>
    <w:rsid w:val="001B710B"/>
    <w:rsid w:val="001D0E40"/>
    <w:rsid w:val="001D0FBC"/>
    <w:rsid w:val="001D38E5"/>
    <w:rsid w:val="00203431"/>
    <w:rsid w:val="00220A6B"/>
    <w:rsid w:val="00220DED"/>
    <w:rsid w:val="0022376A"/>
    <w:rsid w:val="00230CBF"/>
    <w:rsid w:val="00233251"/>
    <w:rsid w:val="00242891"/>
    <w:rsid w:val="00243256"/>
    <w:rsid w:val="00246D36"/>
    <w:rsid w:val="002566D3"/>
    <w:rsid w:val="00256B40"/>
    <w:rsid w:val="00260BB1"/>
    <w:rsid w:val="002614AA"/>
    <w:rsid w:val="002779CA"/>
    <w:rsid w:val="00281023"/>
    <w:rsid w:val="002977F8"/>
    <w:rsid w:val="002A50FE"/>
    <w:rsid w:val="002B301C"/>
    <w:rsid w:val="002C1963"/>
    <w:rsid w:val="002C4E7B"/>
    <w:rsid w:val="002C7A6F"/>
    <w:rsid w:val="002E7A91"/>
    <w:rsid w:val="002F6922"/>
    <w:rsid w:val="00302D46"/>
    <w:rsid w:val="0030689B"/>
    <w:rsid w:val="00310EA4"/>
    <w:rsid w:val="00311AAD"/>
    <w:rsid w:val="0032539F"/>
    <w:rsid w:val="00337686"/>
    <w:rsid w:val="0037026F"/>
    <w:rsid w:val="00375B8E"/>
    <w:rsid w:val="00377E0F"/>
    <w:rsid w:val="00380E3F"/>
    <w:rsid w:val="00384218"/>
    <w:rsid w:val="003963B2"/>
    <w:rsid w:val="003A019C"/>
    <w:rsid w:val="003B3DAF"/>
    <w:rsid w:val="003D23CD"/>
    <w:rsid w:val="003D77F8"/>
    <w:rsid w:val="003E6BD8"/>
    <w:rsid w:val="003E6E12"/>
    <w:rsid w:val="003F306F"/>
    <w:rsid w:val="003F7F7C"/>
    <w:rsid w:val="00404462"/>
    <w:rsid w:val="004149CE"/>
    <w:rsid w:val="00416CE7"/>
    <w:rsid w:val="004170C7"/>
    <w:rsid w:val="00425BD9"/>
    <w:rsid w:val="00444F64"/>
    <w:rsid w:val="00460483"/>
    <w:rsid w:val="004639FA"/>
    <w:rsid w:val="0046716E"/>
    <w:rsid w:val="0047616B"/>
    <w:rsid w:val="00476791"/>
    <w:rsid w:val="004939E3"/>
    <w:rsid w:val="004A19C4"/>
    <w:rsid w:val="004A408F"/>
    <w:rsid w:val="004C306B"/>
    <w:rsid w:val="004C3A64"/>
    <w:rsid w:val="004D237A"/>
    <w:rsid w:val="004D5B5B"/>
    <w:rsid w:val="00500330"/>
    <w:rsid w:val="00501505"/>
    <w:rsid w:val="00501DA1"/>
    <w:rsid w:val="00503228"/>
    <w:rsid w:val="00514B98"/>
    <w:rsid w:val="00514E7B"/>
    <w:rsid w:val="005155B7"/>
    <w:rsid w:val="00515C8B"/>
    <w:rsid w:val="005211A7"/>
    <w:rsid w:val="0052297A"/>
    <w:rsid w:val="00525A01"/>
    <w:rsid w:val="00530611"/>
    <w:rsid w:val="005438CD"/>
    <w:rsid w:val="00547779"/>
    <w:rsid w:val="00554811"/>
    <w:rsid w:val="005561A3"/>
    <w:rsid w:val="005659BC"/>
    <w:rsid w:val="0056681D"/>
    <w:rsid w:val="00577C7A"/>
    <w:rsid w:val="00585B69"/>
    <w:rsid w:val="005A1C09"/>
    <w:rsid w:val="005B4ADB"/>
    <w:rsid w:val="005B7261"/>
    <w:rsid w:val="005C02C7"/>
    <w:rsid w:val="005C1426"/>
    <w:rsid w:val="005E48BA"/>
    <w:rsid w:val="005F2A1E"/>
    <w:rsid w:val="005F3CEC"/>
    <w:rsid w:val="005F6A46"/>
    <w:rsid w:val="00601B7E"/>
    <w:rsid w:val="0060263B"/>
    <w:rsid w:val="00604B31"/>
    <w:rsid w:val="00616773"/>
    <w:rsid w:val="0061705C"/>
    <w:rsid w:val="00621047"/>
    <w:rsid w:val="00631A2E"/>
    <w:rsid w:val="006564A2"/>
    <w:rsid w:val="00656E68"/>
    <w:rsid w:val="006622DC"/>
    <w:rsid w:val="00663DD1"/>
    <w:rsid w:val="00667C92"/>
    <w:rsid w:val="00680925"/>
    <w:rsid w:val="00684B89"/>
    <w:rsid w:val="00697F32"/>
    <w:rsid w:val="006A6609"/>
    <w:rsid w:val="006D19D4"/>
    <w:rsid w:val="006F7CAC"/>
    <w:rsid w:val="0071273C"/>
    <w:rsid w:val="007264A9"/>
    <w:rsid w:val="00734943"/>
    <w:rsid w:val="00753242"/>
    <w:rsid w:val="00764A2A"/>
    <w:rsid w:val="007714EA"/>
    <w:rsid w:val="00775557"/>
    <w:rsid w:val="00790767"/>
    <w:rsid w:val="00795793"/>
    <w:rsid w:val="007C34D9"/>
    <w:rsid w:val="007D1D1D"/>
    <w:rsid w:val="007E032F"/>
    <w:rsid w:val="007E33A8"/>
    <w:rsid w:val="00804E88"/>
    <w:rsid w:val="0080596D"/>
    <w:rsid w:val="0081109A"/>
    <w:rsid w:val="00815F07"/>
    <w:rsid w:val="00823701"/>
    <w:rsid w:val="00826671"/>
    <w:rsid w:val="008268F7"/>
    <w:rsid w:val="008465D6"/>
    <w:rsid w:val="0085147E"/>
    <w:rsid w:val="0085301E"/>
    <w:rsid w:val="00855C66"/>
    <w:rsid w:val="008579A2"/>
    <w:rsid w:val="00861B42"/>
    <w:rsid w:val="00863111"/>
    <w:rsid w:val="00863326"/>
    <w:rsid w:val="00870733"/>
    <w:rsid w:val="008736DF"/>
    <w:rsid w:val="00874F50"/>
    <w:rsid w:val="0087546D"/>
    <w:rsid w:val="008903F2"/>
    <w:rsid w:val="00891212"/>
    <w:rsid w:val="008B0089"/>
    <w:rsid w:val="008B3786"/>
    <w:rsid w:val="008B5C8C"/>
    <w:rsid w:val="008B76A9"/>
    <w:rsid w:val="008C09E3"/>
    <w:rsid w:val="008C6C07"/>
    <w:rsid w:val="008D0FAB"/>
    <w:rsid w:val="008D1A66"/>
    <w:rsid w:val="008E7CC5"/>
    <w:rsid w:val="008F0510"/>
    <w:rsid w:val="008F234F"/>
    <w:rsid w:val="008F73AB"/>
    <w:rsid w:val="009111FD"/>
    <w:rsid w:val="0091172B"/>
    <w:rsid w:val="00920CED"/>
    <w:rsid w:val="00936464"/>
    <w:rsid w:val="009378DA"/>
    <w:rsid w:val="00943A39"/>
    <w:rsid w:val="009533C8"/>
    <w:rsid w:val="009564F7"/>
    <w:rsid w:val="009602C3"/>
    <w:rsid w:val="009715EC"/>
    <w:rsid w:val="00973E63"/>
    <w:rsid w:val="00974D4A"/>
    <w:rsid w:val="00975E1E"/>
    <w:rsid w:val="009822E1"/>
    <w:rsid w:val="00982B4F"/>
    <w:rsid w:val="00983023"/>
    <w:rsid w:val="00983B55"/>
    <w:rsid w:val="009843E5"/>
    <w:rsid w:val="00986DCC"/>
    <w:rsid w:val="009929F4"/>
    <w:rsid w:val="009A718A"/>
    <w:rsid w:val="009B12CC"/>
    <w:rsid w:val="009B1ED7"/>
    <w:rsid w:val="009B324C"/>
    <w:rsid w:val="009B37CD"/>
    <w:rsid w:val="009B456D"/>
    <w:rsid w:val="009D6DE1"/>
    <w:rsid w:val="009D7588"/>
    <w:rsid w:val="009D7A93"/>
    <w:rsid w:val="009E4F72"/>
    <w:rsid w:val="00A0188B"/>
    <w:rsid w:val="00A12FC0"/>
    <w:rsid w:val="00A66E36"/>
    <w:rsid w:val="00A83F66"/>
    <w:rsid w:val="00A854CA"/>
    <w:rsid w:val="00A90C14"/>
    <w:rsid w:val="00AC6B4A"/>
    <w:rsid w:val="00AE0CCC"/>
    <w:rsid w:val="00AE6045"/>
    <w:rsid w:val="00AE78F3"/>
    <w:rsid w:val="00AF28E1"/>
    <w:rsid w:val="00B004D5"/>
    <w:rsid w:val="00B03D46"/>
    <w:rsid w:val="00B05CB0"/>
    <w:rsid w:val="00B13843"/>
    <w:rsid w:val="00B15395"/>
    <w:rsid w:val="00B157B7"/>
    <w:rsid w:val="00B42616"/>
    <w:rsid w:val="00B44EE0"/>
    <w:rsid w:val="00B45F0F"/>
    <w:rsid w:val="00B46B7D"/>
    <w:rsid w:val="00B475B9"/>
    <w:rsid w:val="00B5678C"/>
    <w:rsid w:val="00B6066F"/>
    <w:rsid w:val="00B80175"/>
    <w:rsid w:val="00B81A64"/>
    <w:rsid w:val="00B90172"/>
    <w:rsid w:val="00BA2B80"/>
    <w:rsid w:val="00BA316E"/>
    <w:rsid w:val="00BC513B"/>
    <w:rsid w:val="00BD348E"/>
    <w:rsid w:val="00BD43ED"/>
    <w:rsid w:val="00BE2EC3"/>
    <w:rsid w:val="00BE41BB"/>
    <w:rsid w:val="00BF3461"/>
    <w:rsid w:val="00BF6B7D"/>
    <w:rsid w:val="00C01A56"/>
    <w:rsid w:val="00C05833"/>
    <w:rsid w:val="00C15E5C"/>
    <w:rsid w:val="00C20E5A"/>
    <w:rsid w:val="00C27DB0"/>
    <w:rsid w:val="00C30305"/>
    <w:rsid w:val="00C37513"/>
    <w:rsid w:val="00C4777C"/>
    <w:rsid w:val="00C55250"/>
    <w:rsid w:val="00C74184"/>
    <w:rsid w:val="00C75094"/>
    <w:rsid w:val="00C8543D"/>
    <w:rsid w:val="00C90331"/>
    <w:rsid w:val="00CA09D6"/>
    <w:rsid w:val="00CA1B46"/>
    <w:rsid w:val="00CB01FD"/>
    <w:rsid w:val="00CB725C"/>
    <w:rsid w:val="00CC06FB"/>
    <w:rsid w:val="00CC4973"/>
    <w:rsid w:val="00CD406B"/>
    <w:rsid w:val="00CD7033"/>
    <w:rsid w:val="00CF35EE"/>
    <w:rsid w:val="00CF5EC3"/>
    <w:rsid w:val="00D03410"/>
    <w:rsid w:val="00D0406D"/>
    <w:rsid w:val="00D138FE"/>
    <w:rsid w:val="00D20D34"/>
    <w:rsid w:val="00D273BD"/>
    <w:rsid w:val="00D31E1C"/>
    <w:rsid w:val="00D34D95"/>
    <w:rsid w:val="00D354A9"/>
    <w:rsid w:val="00D41B02"/>
    <w:rsid w:val="00D47B68"/>
    <w:rsid w:val="00D66652"/>
    <w:rsid w:val="00D81452"/>
    <w:rsid w:val="00D83924"/>
    <w:rsid w:val="00DA7273"/>
    <w:rsid w:val="00DB4C2E"/>
    <w:rsid w:val="00DC18F8"/>
    <w:rsid w:val="00DC4B14"/>
    <w:rsid w:val="00DE0C93"/>
    <w:rsid w:val="00DE61B0"/>
    <w:rsid w:val="00E0507C"/>
    <w:rsid w:val="00E2498D"/>
    <w:rsid w:val="00E24B46"/>
    <w:rsid w:val="00E30158"/>
    <w:rsid w:val="00E4167C"/>
    <w:rsid w:val="00E47216"/>
    <w:rsid w:val="00E47355"/>
    <w:rsid w:val="00E53797"/>
    <w:rsid w:val="00E57AB0"/>
    <w:rsid w:val="00E74926"/>
    <w:rsid w:val="00E77698"/>
    <w:rsid w:val="00E86660"/>
    <w:rsid w:val="00E97590"/>
    <w:rsid w:val="00EA2D8B"/>
    <w:rsid w:val="00EC2C4C"/>
    <w:rsid w:val="00ED0354"/>
    <w:rsid w:val="00F00BDE"/>
    <w:rsid w:val="00F02BCE"/>
    <w:rsid w:val="00F11650"/>
    <w:rsid w:val="00F15BFD"/>
    <w:rsid w:val="00F35FF0"/>
    <w:rsid w:val="00F45F45"/>
    <w:rsid w:val="00F46387"/>
    <w:rsid w:val="00F523BC"/>
    <w:rsid w:val="00F54EFE"/>
    <w:rsid w:val="00F55CDD"/>
    <w:rsid w:val="00F80B1F"/>
    <w:rsid w:val="00F83358"/>
    <w:rsid w:val="00F879A9"/>
    <w:rsid w:val="00F94F64"/>
    <w:rsid w:val="00FA2624"/>
    <w:rsid w:val="00FB4149"/>
    <w:rsid w:val="00FC64BD"/>
    <w:rsid w:val="00FC6ECA"/>
    <w:rsid w:val="00FE356D"/>
    <w:rsid w:val="00FF1CB9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C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1273C"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C66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rsid w:val="0071273C"/>
    <w:rPr>
      <w:rFonts w:cs="Times New Roman"/>
    </w:rPr>
  </w:style>
  <w:style w:type="paragraph" w:styleId="a4">
    <w:name w:val="header"/>
    <w:basedOn w:val="a"/>
    <w:link w:val="a5"/>
    <w:uiPriority w:val="99"/>
    <w:rsid w:val="0071273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2FC0"/>
    <w:rPr>
      <w:rFonts w:cs="Times New Roman"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71273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5C66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71273C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55C66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71273C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71273C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55C66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F3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404462"/>
    <w:rPr>
      <w:rFonts w:cs="Times New Roman"/>
    </w:rPr>
  </w:style>
  <w:style w:type="paragraph" w:customStyle="1" w:styleId="ConsNormal">
    <w:name w:val="ConsNormal"/>
    <w:uiPriority w:val="99"/>
    <w:rsid w:val="00522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02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02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2C7A6F"/>
    <w:pPr>
      <w:widowControl w:val="0"/>
    </w:pPr>
    <w:rPr>
      <w:rFonts w:ascii="Courier New" w:hAnsi="Courier New"/>
    </w:rPr>
  </w:style>
  <w:style w:type="paragraph" w:styleId="af">
    <w:name w:val="Balloon Text"/>
    <w:basedOn w:val="a"/>
    <w:link w:val="af0"/>
    <w:uiPriority w:val="99"/>
    <w:semiHidden/>
    <w:rsid w:val="009B37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5C66"/>
    <w:rPr>
      <w:rFonts w:cs="Times New Roman"/>
      <w:sz w:val="2"/>
    </w:rPr>
  </w:style>
  <w:style w:type="character" w:customStyle="1" w:styleId="af1">
    <w:name w:val="Знак Знак"/>
    <w:uiPriority w:val="99"/>
    <w:rsid w:val="00102060"/>
    <w:rPr>
      <w:sz w:val="24"/>
      <w:lang w:val="ru-RU" w:eastAsia="ru-RU"/>
    </w:rPr>
  </w:style>
  <w:style w:type="character" w:customStyle="1" w:styleId="11">
    <w:name w:val="Знак Знак1"/>
    <w:basedOn w:val="a0"/>
    <w:uiPriority w:val="99"/>
    <w:rsid w:val="002C4E7B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DE4F6D5D9FE4297570781CA04C975CCA19525552F01A684BA0B520Aa9D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918</Words>
  <Characters>5239</Characters>
  <Application>Microsoft Office Word</Application>
  <DocSecurity>0</DocSecurity>
  <Lines>43</Lines>
  <Paragraphs>12</Paragraphs>
  <ScaleCrop>false</ScaleCrop>
  <Company>OREC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Омская</dc:title>
  <dc:subject/>
  <dc:creator>Дирекция тарифообразования</dc:creator>
  <cp:keywords/>
  <dc:description/>
  <cp:lastModifiedBy>Заславская Кристина Валерьевна</cp:lastModifiedBy>
  <cp:revision>11</cp:revision>
  <cp:lastPrinted>2017-06-20T11:30:00Z</cp:lastPrinted>
  <dcterms:created xsi:type="dcterms:W3CDTF">2017-04-28T09:30:00Z</dcterms:created>
  <dcterms:modified xsi:type="dcterms:W3CDTF">2017-06-22T08:34:00Z</dcterms:modified>
</cp:coreProperties>
</file>